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5" w:rsidRPr="00004846" w:rsidRDefault="00004846" w:rsidP="00004846">
      <w:pPr>
        <w:spacing w:before="120" w:after="120"/>
        <w:jc w:val="center"/>
        <w:rPr>
          <w:rFonts w:asciiTheme="majorHAnsi" w:hAnsiTheme="majorHAnsi"/>
        </w:rPr>
      </w:pPr>
      <w:r w:rsidRPr="00004846"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2713703" cy="109739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88" t="9032" r="2388" b="7742"/>
                    <a:stretch/>
                  </pic:blipFill>
                  <pic:spPr bwMode="auto">
                    <a:xfrm>
                      <a:off x="0" y="0"/>
                      <a:ext cx="2717288" cy="10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004846" w:rsidRPr="00004846" w:rsidRDefault="00004846" w:rsidP="00004846">
      <w:pPr>
        <w:spacing w:before="120" w:after="120"/>
        <w:jc w:val="center"/>
        <w:rPr>
          <w:rFonts w:asciiTheme="majorHAnsi" w:hAnsiTheme="majorHAnsi"/>
        </w:rPr>
      </w:pPr>
    </w:p>
    <w:p w:rsidR="00004846" w:rsidRPr="00004846" w:rsidRDefault="00402C33" w:rsidP="00004846">
      <w:pPr>
        <w:spacing w:before="120"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PROGRAMA</w:t>
      </w:r>
    </w:p>
    <w:p w:rsidR="00004846" w:rsidRDefault="00004846" w:rsidP="00004846">
      <w:pPr>
        <w:spacing w:before="120" w:after="120"/>
        <w:jc w:val="center"/>
        <w:rPr>
          <w:rFonts w:asciiTheme="majorHAnsi" w:hAnsiTheme="majorHAnsi"/>
        </w:rPr>
      </w:pPr>
    </w:p>
    <w:p w:rsidR="00A946C2" w:rsidRPr="00A946C2" w:rsidRDefault="00004846" w:rsidP="00586A95">
      <w:pPr>
        <w:spacing w:before="120" w:after="120"/>
        <w:jc w:val="both"/>
        <w:rPr>
          <w:rFonts w:asciiTheme="majorHAnsi" w:hAnsiTheme="majorHAnsi"/>
        </w:rPr>
      </w:pPr>
      <w:r w:rsidRPr="00A946C2">
        <w:rPr>
          <w:rFonts w:asciiTheme="majorHAnsi" w:hAnsiTheme="majorHAnsi"/>
        </w:rPr>
        <w:t xml:space="preserve">O Governo </w:t>
      </w:r>
      <w:r w:rsidR="000D7993">
        <w:rPr>
          <w:rFonts w:asciiTheme="majorHAnsi" w:hAnsiTheme="majorHAnsi"/>
        </w:rPr>
        <w:t>Federal</w:t>
      </w:r>
      <w:r w:rsidRPr="00A946C2">
        <w:rPr>
          <w:rFonts w:asciiTheme="majorHAnsi" w:hAnsiTheme="majorHAnsi"/>
        </w:rPr>
        <w:t xml:space="preserve">, com o apoio da Confederação Nacional da Indústria, </w:t>
      </w:r>
      <w:r w:rsidR="000D7993">
        <w:rPr>
          <w:rFonts w:asciiTheme="majorHAnsi" w:hAnsiTheme="majorHAnsi"/>
        </w:rPr>
        <w:t>promove a realização d</w:t>
      </w:r>
      <w:r w:rsidRPr="00A946C2">
        <w:rPr>
          <w:rFonts w:asciiTheme="majorHAnsi" w:hAnsiTheme="majorHAnsi"/>
        </w:rPr>
        <w:t>o Seminário Internacional de Gestão d</w:t>
      </w:r>
      <w:r w:rsidR="00BB39C2">
        <w:rPr>
          <w:rFonts w:asciiTheme="majorHAnsi" w:hAnsiTheme="majorHAnsi"/>
        </w:rPr>
        <w:t>a Água em Situações de Escassez</w:t>
      </w:r>
      <w:r w:rsidRPr="00A946C2">
        <w:rPr>
          <w:rFonts w:asciiTheme="majorHAnsi" w:hAnsiTheme="majorHAnsi"/>
        </w:rPr>
        <w:t>.</w:t>
      </w:r>
      <w:r w:rsidR="00A946C2" w:rsidRPr="00A946C2">
        <w:rPr>
          <w:rFonts w:asciiTheme="majorHAnsi" w:hAnsiTheme="majorHAnsi"/>
        </w:rPr>
        <w:t xml:space="preserve"> </w:t>
      </w:r>
      <w:r w:rsidR="000D7993">
        <w:rPr>
          <w:rFonts w:asciiTheme="majorHAnsi" w:hAnsiTheme="majorHAnsi"/>
        </w:rPr>
        <w:t>V</w:t>
      </w:r>
      <w:r w:rsidR="00A946C2" w:rsidRPr="00A946C2">
        <w:rPr>
          <w:rFonts w:asciiTheme="majorHAnsi" w:hAnsiTheme="majorHAnsi"/>
        </w:rPr>
        <w:t>oltado para autoridades públicas, especialistas e usuários da água</w:t>
      </w:r>
      <w:r w:rsidR="000D7993">
        <w:rPr>
          <w:rFonts w:asciiTheme="majorHAnsi" w:hAnsiTheme="majorHAnsi"/>
        </w:rPr>
        <w:t xml:space="preserve"> no Brasil</w:t>
      </w:r>
      <w:r w:rsidR="00A946C2" w:rsidRPr="00A946C2">
        <w:rPr>
          <w:rFonts w:asciiTheme="majorHAnsi" w:hAnsiTheme="majorHAnsi"/>
        </w:rPr>
        <w:t xml:space="preserve">, </w:t>
      </w:r>
      <w:r w:rsidR="000D7993">
        <w:rPr>
          <w:rFonts w:asciiTheme="majorHAnsi" w:hAnsiTheme="majorHAnsi"/>
        </w:rPr>
        <w:t>o encontro oferece</w:t>
      </w:r>
      <w:r w:rsidR="00A946C2" w:rsidRPr="00A946C2">
        <w:rPr>
          <w:rFonts w:asciiTheme="majorHAnsi" w:hAnsiTheme="majorHAnsi"/>
        </w:rPr>
        <w:t xml:space="preserve"> a oportunidade para que </w:t>
      </w:r>
      <w:r w:rsidR="000D7993">
        <w:rPr>
          <w:rFonts w:asciiTheme="majorHAnsi" w:hAnsiTheme="majorHAnsi"/>
        </w:rPr>
        <w:t xml:space="preserve">peritos de </w:t>
      </w:r>
      <w:r w:rsidR="00A946C2" w:rsidRPr="00A946C2">
        <w:rPr>
          <w:rFonts w:asciiTheme="majorHAnsi" w:hAnsiTheme="majorHAnsi"/>
        </w:rPr>
        <w:t xml:space="preserve">países </w:t>
      </w:r>
      <w:r w:rsidR="000D7993">
        <w:rPr>
          <w:rFonts w:asciiTheme="majorHAnsi" w:hAnsiTheme="majorHAnsi"/>
        </w:rPr>
        <w:t>que são</w:t>
      </w:r>
      <w:r w:rsidR="00A946C2" w:rsidRPr="00A946C2">
        <w:rPr>
          <w:rFonts w:asciiTheme="majorHAnsi" w:hAnsiTheme="majorHAnsi"/>
        </w:rPr>
        <w:t xml:space="preserve"> referências globais em relação à gestão de recursos hídricos apresentem e discutam suas experiências e tecnologias em temas como:</w:t>
      </w:r>
    </w:p>
    <w:p w:rsidR="00A946C2" w:rsidRPr="00586A95" w:rsidRDefault="00A946C2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586A95">
        <w:rPr>
          <w:rFonts w:asciiTheme="majorHAnsi" w:hAnsiTheme="majorHAnsi"/>
        </w:rPr>
        <w:t>Políticas e programas de gestão da água em situação de escassez;</w:t>
      </w:r>
    </w:p>
    <w:p w:rsidR="00A946C2" w:rsidRPr="00586A95" w:rsidRDefault="00A946C2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586A95">
        <w:rPr>
          <w:rFonts w:asciiTheme="majorHAnsi" w:hAnsiTheme="majorHAnsi"/>
        </w:rPr>
        <w:t>Gestão da d</w:t>
      </w:r>
      <w:r w:rsidR="00586A95">
        <w:rPr>
          <w:rFonts w:asciiTheme="majorHAnsi" w:hAnsiTheme="majorHAnsi"/>
        </w:rPr>
        <w:t>emanda pela água</w:t>
      </w:r>
      <w:r w:rsidRPr="00586A95">
        <w:rPr>
          <w:rFonts w:asciiTheme="majorHAnsi" w:hAnsiTheme="majorHAnsi"/>
        </w:rPr>
        <w:t>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A946C2" w:rsidRPr="00586A95">
        <w:rPr>
          <w:rFonts w:asciiTheme="majorHAnsi" w:hAnsiTheme="majorHAnsi"/>
        </w:rPr>
        <w:t>edução de perdas nos sistemas urbanos de água;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946C2" w:rsidRPr="00586A95">
        <w:rPr>
          <w:rFonts w:asciiTheme="majorHAnsi" w:hAnsiTheme="majorHAnsi"/>
        </w:rPr>
        <w:t>essalinização;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A946C2" w:rsidRPr="00586A95">
        <w:rPr>
          <w:rFonts w:asciiTheme="majorHAnsi" w:hAnsiTheme="majorHAnsi"/>
        </w:rPr>
        <w:t>euso de água;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946C2" w:rsidRPr="00586A95">
        <w:rPr>
          <w:rFonts w:asciiTheme="majorHAnsi" w:hAnsiTheme="majorHAnsi"/>
        </w:rPr>
        <w:t>ficiência na</w:t>
      </w:r>
      <w:r w:rsidR="00586A95">
        <w:rPr>
          <w:rFonts w:asciiTheme="majorHAnsi" w:hAnsiTheme="majorHAnsi"/>
        </w:rPr>
        <w:t>s cidades, indústria e</w:t>
      </w:r>
      <w:r w:rsidR="00A946C2" w:rsidRPr="00586A95">
        <w:rPr>
          <w:rFonts w:asciiTheme="majorHAnsi" w:hAnsiTheme="majorHAnsi"/>
        </w:rPr>
        <w:t xml:space="preserve"> irrigação;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A946C2" w:rsidRPr="00586A95">
        <w:rPr>
          <w:rFonts w:asciiTheme="majorHAnsi" w:hAnsiTheme="majorHAnsi"/>
        </w:rPr>
        <w:t>ovas tecnologias de potabilidade de água;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A946C2" w:rsidRPr="00586A95">
        <w:rPr>
          <w:rFonts w:asciiTheme="majorHAnsi" w:hAnsiTheme="majorHAnsi"/>
        </w:rPr>
        <w:t>nstrumentos econômicos para redução da demanda em situação de crise;</w:t>
      </w:r>
    </w:p>
    <w:p w:rsidR="00A946C2" w:rsidRPr="00586A95" w:rsidRDefault="008A1FD7" w:rsidP="00586A95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946C2" w:rsidRPr="00586A95">
        <w:rPr>
          <w:rFonts w:asciiTheme="majorHAnsi" w:hAnsiTheme="majorHAnsi"/>
        </w:rPr>
        <w:t>stratégias para emergências em secas prolongadas.</w:t>
      </w:r>
    </w:p>
    <w:p w:rsidR="00004846" w:rsidRPr="00BB39C2" w:rsidRDefault="00004846" w:rsidP="00586A95">
      <w:pPr>
        <w:spacing w:before="120" w:after="120"/>
        <w:jc w:val="both"/>
        <w:rPr>
          <w:rFonts w:asciiTheme="majorHAnsi" w:hAnsiTheme="majorHAnsi"/>
        </w:rPr>
      </w:pPr>
    </w:p>
    <w:p w:rsidR="00BB39C2" w:rsidRPr="00BB39C2" w:rsidRDefault="00BB39C2" w:rsidP="00586A95">
      <w:pPr>
        <w:spacing w:before="120" w:after="120"/>
        <w:jc w:val="both"/>
        <w:rPr>
          <w:rFonts w:asciiTheme="majorHAnsi" w:hAnsiTheme="majorHAnsi"/>
          <w:b/>
        </w:rPr>
      </w:pPr>
      <w:r w:rsidRPr="00BB39C2">
        <w:rPr>
          <w:rFonts w:asciiTheme="majorHAnsi" w:hAnsiTheme="majorHAnsi"/>
          <w:b/>
        </w:rPr>
        <w:t>Local e data</w:t>
      </w:r>
    </w:p>
    <w:p w:rsidR="00BB39C2" w:rsidRPr="00BB39C2" w:rsidRDefault="00BB39C2" w:rsidP="00586A95">
      <w:pPr>
        <w:spacing w:before="120" w:after="120"/>
        <w:jc w:val="both"/>
        <w:rPr>
          <w:rFonts w:asciiTheme="majorHAnsi" w:hAnsiTheme="majorHAnsi"/>
        </w:rPr>
      </w:pPr>
      <w:r w:rsidRPr="00BB39C2">
        <w:rPr>
          <w:rFonts w:asciiTheme="majorHAnsi" w:hAnsiTheme="majorHAnsi"/>
        </w:rPr>
        <w:t xml:space="preserve">O Seminário será realizado </w:t>
      </w:r>
      <w:r w:rsidR="00C64DF0">
        <w:rPr>
          <w:rFonts w:asciiTheme="majorHAnsi" w:hAnsiTheme="majorHAnsi"/>
        </w:rPr>
        <w:t xml:space="preserve">no </w:t>
      </w:r>
      <w:r w:rsidR="00C64DF0" w:rsidRPr="00C64DF0">
        <w:rPr>
          <w:rFonts w:asciiTheme="majorHAnsi" w:hAnsiTheme="majorHAnsi"/>
        </w:rPr>
        <w:t xml:space="preserve">Hotel Transamérica São Paulo, Avenida das Nações Unidas, </w:t>
      </w:r>
      <w:r w:rsidR="00C64DF0">
        <w:rPr>
          <w:rFonts w:asciiTheme="majorHAnsi" w:hAnsiTheme="majorHAnsi"/>
        </w:rPr>
        <w:t xml:space="preserve">n. </w:t>
      </w:r>
      <w:r w:rsidR="00C64DF0" w:rsidRPr="00C64DF0">
        <w:rPr>
          <w:rFonts w:asciiTheme="majorHAnsi" w:hAnsiTheme="majorHAnsi"/>
        </w:rPr>
        <w:t>18.591, Santo Amaro, São Paulo, SP</w:t>
      </w:r>
      <w:r w:rsidRPr="00BB39C2">
        <w:rPr>
          <w:rFonts w:asciiTheme="majorHAnsi" w:hAnsiTheme="majorHAnsi"/>
        </w:rPr>
        <w:t>, nos dias 23 e 24 de abril de 2015.</w:t>
      </w:r>
    </w:p>
    <w:p w:rsidR="00BB39C2" w:rsidRDefault="00BB39C2" w:rsidP="00586A95">
      <w:pPr>
        <w:spacing w:before="120" w:after="120"/>
        <w:jc w:val="both"/>
        <w:rPr>
          <w:rFonts w:asciiTheme="majorHAnsi" w:hAnsiTheme="majorHAnsi"/>
        </w:rPr>
      </w:pPr>
    </w:p>
    <w:p w:rsidR="00586A95" w:rsidRPr="00586A95" w:rsidRDefault="00586A95" w:rsidP="00586A95">
      <w:pPr>
        <w:spacing w:before="120" w:after="120"/>
        <w:jc w:val="both"/>
        <w:rPr>
          <w:rFonts w:asciiTheme="majorHAnsi" w:hAnsiTheme="majorHAnsi"/>
          <w:b/>
        </w:rPr>
      </w:pPr>
      <w:r w:rsidRPr="00586A95">
        <w:rPr>
          <w:rFonts w:asciiTheme="majorHAnsi" w:hAnsiTheme="majorHAnsi"/>
          <w:b/>
        </w:rPr>
        <w:t>Idiomas do Seminário Internacional</w:t>
      </w:r>
    </w:p>
    <w:p w:rsidR="00586A95" w:rsidRPr="00586A95" w:rsidRDefault="00586A95" w:rsidP="00586A95">
      <w:pPr>
        <w:spacing w:before="120" w:after="120"/>
        <w:jc w:val="both"/>
        <w:rPr>
          <w:rFonts w:asciiTheme="majorHAnsi" w:hAnsiTheme="majorHAnsi"/>
        </w:rPr>
      </w:pPr>
      <w:r w:rsidRPr="00586A95">
        <w:rPr>
          <w:rFonts w:asciiTheme="majorHAnsi" w:hAnsiTheme="majorHAnsi"/>
        </w:rPr>
        <w:t>Português, Inglês e Espanhol. Haverá tradução simultânea para os três idiomas.</w:t>
      </w:r>
    </w:p>
    <w:p w:rsidR="00586A95" w:rsidRDefault="00586A95" w:rsidP="00586A95">
      <w:pPr>
        <w:spacing w:before="120" w:after="120"/>
        <w:jc w:val="both"/>
        <w:rPr>
          <w:rFonts w:asciiTheme="majorHAnsi" w:hAnsiTheme="majorHAnsi"/>
        </w:rPr>
      </w:pPr>
    </w:p>
    <w:p w:rsidR="000D7993" w:rsidRPr="00586A95" w:rsidRDefault="000D7993" w:rsidP="00586A95">
      <w:pPr>
        <w:spacing w:before="120" w:after="120"/>
        <w:jc w:val="both"/>
        <w:rPr>
          <w:rFonts w:asciiTheme="majorHAnsi" w:hAnsiTheme="majorHAnsi"/>
        </w:rPr>
      </w:pPr>
    </w:p>
    <w:p w:rsidR="00586A95" w:rsidRPr="00586A95" w:rsidRDefault="00586A95" w:rsidP="00586A95">
      <w:pPr>
        <w:spacing w:before="120" w:after="120"/>
        <w:jc w:val="both"/>
        <w:rPr>
          <w:rFonts w:asciiTheme="majorHAnsi" w:hAnsiTheme="majorHAnsi"/>
          <w:b/>
        </w:rPr>
      </w:pPr>
      <w:r w:rsidRPr="00586A95">
        <w:rPr>
          <w:rFonts w:asciiTheme="majorHAnsi" w:hAnsiTheme="majorHAnsi"/>
          <w:b/>
        </w:rPr>
        <w:t>Formato e Programa</w:t>
      </w:r>
    </w:p>
    <w:p w:rsidR="00586A95" w:rsidRPr="00586A95" w:rsidRDefault="00586A95" w:rsidP="00586A95">
      <w:pPr>
        <w:spacing w:before="120" w:after="120"/>
        <w:jc w:val="both"/>
        <w:rPr>
          <w:rFonts w:asciiTheme="majorHAnsi" w:hAnsiTheme="majorHAnsi"/>
        </w:rPr>
      </w:pPr>
      <w:r w:rsidRPr="00586A95">
        <w:rPr>
          <w:rFonts w:asciiTheme="majorHAnsi" w:hAnsiTheme="majorHAnsi"/>
        </w:rPr>
        <w:t xml:space="preserve">O Seminário será organizado em dois dias, sendo o primeiro dia dedicado a experiências nacionais, que apresentem casos bem sucedidos de gestão e de enfrentamento de condições críticas de escassez hídrica. </w:t>
      </w:r>
    </w:p>
    <w:p w:rsidR="00586A95" w:rsidRDefault="00586A95" w:rsidP="00586A95">
      <w:pPr>
        <w:spacing w:before="120" w:after="120"/>
        <w:jc w:val="both"/>
        <w:rPr>
          <w:rFonts w:asciiTheme="majorHAnsi" w:hAnsiTheme="majorHAnsi"/>
        </w:rPr>
      </w:pPr>
      <w:r w:rsidRPr="00586A95">
        <w:rPr>
          <w:rFonts w:asciiTheme="majorHAnsi" w:hAnsiTheme="majorHAnsi"/>
        </w:rPr>
        <w:t xml:space="preserve">O segundo dia do Seminário </w:t>
      </w:r>
      <w:r w:rsidR="000D7993">
        <w:rPr>
          <w:rFonts w:asciiTheme="majorHAnsi" w:hAnsiTheme="majorHAnsi"/>
        </w:rPr>
        <w:t xml:space="preserve">permitirá </w:t>
      </w:r>
      <w:r w:rsidRPr="00586A95">
        <w:rPr>
          <w:rFonts w:asciiTheme="majorHAnsi" w:hAnsiTheme="majorHAnsi"/>
        </w:rPr>
        <w:t xml:space="preserve">a apresentação das tecnologias, processos e equipamentos de que os países convidados são detentores para solução de situações de escassez hídrica. Durante o segundo dia, as delegações poderão realizar reuniões bilaterais com </w:t>
      </w:r>
      <w:r w:rsidR="000D7993">
        <w:rPr>
          <w:rFonts w:asciiTheme="majorHAnsi" w:hAnsiTheme="majorHAnsi"/>
        </w:rPr>
        <w:t>agências e empresas</w:t>
      </w:r>
      <w:r w:rsidRPr="00586A95">
        <w:rPr>
          <w:rFonts w:asciiTheme="majorHAnsi" w:hAnsiTheme="majorHAnsi"/>
        </w:rPr>
        <w:t xml:space="preserve"> brasileiras, em salas colocadas</w:t>
      </w:r>
      <w:r>
        <w:rPr>
          <w:rFonts w:asciiTheme="majorHAnsi" w:hAnsiTheme="majorHAnsi"/>
        </w:rPr>
        <w:t xml:space="preserve"> à disposição dos participantes.</w:t>
      </w:r>
      <w:r w:rsidRPr="00586A95">
        <w:rPr>
          <w:rFonts w:asciiTheme="majorHAnsi" w:hAnsiTheme="majorHAnsi"/>
        </w:rPr>
        <w:t xml:space="preserve"> </w:t>
      </w:r>
    </w:p>
    <w:p w:rsidR="004108EF" w:rsidRDefault="004108EF" w:rsidP="00586A95">
      <w:pPr>
        <w:spacing w:before="120" w:after="120"/>
        <w:jc w:val="both"/>
        <w:rPr>
          <w:rFonts w:asciiTheme="majorHAnsi" w:hAnsiTheme="majorHAnsi"/>
        </w:rPr>
        <w:sectPr w:rsidR="004108EF" w:rsidSect="00B3092E">
          <w:footerReference w:type="even" r:id="rId9"/>
          <w:footerReference w:type="default" r:id="rId10"/>
          <w:pgSz w:w="11900" w:h="16840"/>
          <w:pgMar w:top="1021" w:right="1134" w:bottom="851" w:left="1134" w:header="708" w:footer="708" w:gutter="0"/>
          <w:cols w:space="708"/>
          <w:docGrid w:linePitch="360"/>
        </w:sectPr>
      </w:pPr>
    </w:p>
    <w:tbl>
      <w:tblPr>
        <w:tblW w:w="1484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903"/>
        <w:gridCol w:w="903"/>
        <w:gridCol w:w="1649"/>
        <w:gridCol w:w="5953"/>
        <w:gridCol w:w="4621"/>
      </w:tblGrid>
      <w:tr w:rsidR="009C76DF" w:rsidRPr="009C76DF" w:rsidTr="009C76D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Data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Sessão</w:t>
            </w:r>
          </w:p>
        </w:tc>
        <w:tc>
          <w:tcPr>
            <w:tcW w:w="10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Conferências</w:t>
            </w:r>
          </w:p>
        </w:tc>
      </w:tr>
      <w:tr w:rsidR="009C76DF" w:rsidRPr="009C76DF" w:rsidTr="009C76DF">
        <w:trPr>
          <w:trHeight w:val="30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23/abr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Recepção e Credenciamento</w:t>
            </w:r>
          </w:p>
        </w:tc>
      </w:tr>
      <w:tr w:rsidR="009C76DF" w:rsidRPr="009C76DF" w:rsidTr="009C76DF">
        <w:trPr>
          <w:trHeight w:val="139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 Solene</w:t>
            </w:r>
          </w:p>
        </w:tc>
        <w:tc>
          <w:tcPr>
            <w:tcW w:w="10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Solenidade de Abertura</w:t>
            </w: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Izabella Teixeira, Ministra de Estado do Meio Ambiente</w:t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br/>
              <w:t>Emb. Mauro Vieira, Ministro de Estado das Relações Exteriores</w:t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br/>
              <w:t>Marcos Guerra, Vice-Presidente da Confederação Nacional da Indústria</w:t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br/>
              <w:t>Representante do Governo de São Paulo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Austrália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Arcabouço institucional e de governança, política e regulação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David Downie, Centre for Regional and Rural Futures (Deakin University)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Preparação para crises futuras, previsão, planos de contingência e medidas preventivas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Tony Wong, Cooperative Research Centre for Water Sensitive Cities, Monash University</w:t>
            </w:r>
          </w:p>
        </w:tc>
      </w:tr>
      <w:tr w:rsidR="009C76DF" w:rsidRPr="009C76DF" w:rsidTr="009C76DF">
        <w:trPr>
          <w:trHeight w:val="30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Gestão de secas na China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Sra. Qu Yanping, Chinese Institute of Water Resources and Hydropower Research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gestão da seca em entornos de escassez - a experiência da bacia mediterrânea do Segura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Miguel Angel Ródenas, Presidente da Confederação Hidrológica do Segura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Estados Unidos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Gestão de situações de seca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Paula Kehoe, San Francisco Public Utilities Commission (SFPUC)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Japão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Gestão da escassez hídrica em serviços públicos de água no Japão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Masahiro Shimomura, Chief Adviser (JICA Project)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Israel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Israel -  67 anos superando a crise hídrica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Boaz Albaranes, Chefe da Missão Econômica e Comercial de Israel em São Paulo</w:t>
            </w:r>
          </w:p>
        </w:tc>
      </w:tr>
      <w:tr w:rsidR="009C76DF" w:rsidRPr="009C76DF" w:rsidTr="009C76DF">
        <w:trPr>
          <w:trHeight w:val="51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Cingapura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 da água em Cingapura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Yap Kheng Guan, ex Diretor da Agência de Águas da Singapura, Universidade Tecnológica de Nanyang</w:t>
            </w:r>
          </w:p>
        </w:tc>
      </w:tr>
      <w:tr w:rsidR="009C76DF" w:rsidRPr="009C76DF" w:rsidTr="009C76DF">
        <w:trPr>
          <w:trHeight w:val="30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México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 confirmar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 confirmar</w:t>
            </w:r>
          </w:p>
        </w:tc>
      </w:tr>
      <w:tr w:rsidR="009C76DF" w:rsidRPr="009C76DF" w:rsidTr="009C76DF">
        <w:trPr>
          <w:trHeight w:val="6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9C76DF" w:rsidRDefault="009C76DF" w:rsidP="009C76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19:20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19:30</w:t>
            </w:r>
          </w:p>
        </w:tc>
        <w:tc>
          <w:tcPr>
            <w:tcW w:w="1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Pr="009C76DF" w:rsidRDefault="009C76DF" w:rsidP="009C76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Encerramento do 1</w:t>
            </w: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dia</w:t>
            </w:r>
            <w:r w:rsidRPr="009C7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Fala de encerramento, avisos e convocação para o 2</w:t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dia</w:t>
            </w:r>
          </w:p>
        </w:tc>
      </w:tr>
    </w:tbl>
    <w:p w:rsidR="00A2466C" w:rsidRDefault="00A2466C" w:rsidP="00A2466C">
      <w:pPr>
        <w:jc w:val="both"/>
        <w:rPr>
          <w:rFonts w:asciiTheme="majorHAnsi" w:hAnsiTheme="majorHAnsi"/>
          <w:sz w:val="22"/>
        </w:rPr>
      </w:pPr>
    </w:p>
    <w:p w:rsidR="00A2466C" w:rsidRDefault="00A2466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tbl>
      <w:tblPr>
        <w:tblW w:w="1487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8"/>
        <w:gridCol w:w="905"/>
        <w:gridCol w:w="905"/>
        <w:gridCol w:w="1925"/>
        <w:gridCol w:w="5694"/>
        <w:gridCol w:w="4630"/>
      </w:tblGrid>
      <w:tr w:rsidR="00A2466C" w:rsidRPr="00A2466C" w:rsidTr="006528A3">
        <w:trPr>
          <w:trHeight w:val="2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Data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Sessão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Conferências</w:t>
            </w:r>
          </w:p>
        </w:tc>
      </w:tr>
      <w:tr w:rsidR="00A2466C" w:rsidRPr="00A2466C" w:rsidTr="006528A3">
        <w:trPr>
          <w:trHeight w:val="224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24/abr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9:10</w:t>
            </w:r>
          </w:p>
        </w:tc>
        <w:tc>
          <w:tcPr>
            <w:tcW w:w="1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 e retomada dos trabalhos</w:t>
            </w:r>
          </w:p>
        </w:tc>
      </w:tr>
      <w:tr w:rsidR="00B3092E" w:rsidRPr="009C76DF" w:rsidTr="006528A3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9:10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Austrália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Gestão da escassez utilizando instrumentos econômicos e balance das demandas; Tecnologias de tratamento de esgotos e efluentes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Stephen Gray, Institute for Sustainability and Innovation (ISI)</w:t>
            </w:r>
          </w:p>
        </w:tc>
      </w:tr>
      <w:tr w:rsidR="00B3092E" w:rsidRPr="009C76DF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China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Instrumentos Econômicos para Gerenciamento de Água na China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Sra. Luo Lin, engineer of the Development Research Center of the Ministry of Water Resources</w:t>
            </w:r>
          </w:p>
        </w:tc>
      </w:tr>
      <w:tr w:rsidR="00B3092E" w:rsidRPr="00A2466C" w:rsidTr="006528A3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Experiências no enfrentamento de situações de secas em grandes núcleos urbanos: a gestão eficiente de secas em Madri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Francisco Cubillo, da empresa pública Canal de Isabel II Gestión</w:t>
            </w:r>
          </w:p>
        </w:tc>
      </w:tr>
      <w:tr w:rsidR="00B3092E" w:rsidRPr="00A2466C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12:50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Japão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Sugestões de TOTO produtos de poupança de água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Ryota Tsuda, Vice-presidente, Marco Yamada, Coordenador de suporte ao produto, Toto do Brasil</w:t>
            </w:r>
          </w:p>
        </w:tc>
      </w:tr>
      <w:tr w:rsidR="00B3092E" w:rsidRPr="00A2466C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Tecnologia de tratamento da água - Toray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Marcelo Bueno Prado, Gerente Regional, Toray do Brasil</w:t>
            </w:r>
          </w:p>
        </w:tc>
      </w:tr>
      <w:tr w:rsidR="00B3092E" w:rsidRPr="00A2466C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Tecnologia de reuso e reciclagem para redução de consumo de água na Oji Holdings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Katsuyuki Kadota, Pesquisador Senior, Oji Holdings Corporation</w:t>
            </w:r>
          </w:p>
        </w:tc>
      </w:tr>
      <w:tr w:rsidR="00A2466C" w:rsidRPr="00A2466C" w:rsidTr="006528A3">
        <w:trPr>
          <w:trHeight w:val="224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12:50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</w:tr>
      <w:tr w:rsidR="00B3092E" w:rsidRPr="009C76DF" w:rsidTr="006528A3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Estados Unidos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Geração de valor com a tecnologia GE ZeeWeed: reúso de água nas cidades e indústrias como ferramenta para combater a escassez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  <w:t>Marcus Vallero, GE Latin America</w:t>
            </w:r>
          </w:p>
        </w:tc>
      </w:tr>
      <w:tr w:rsidR="00B3092E" w:rsidRPr="00A2466C" w:rsidTr="006528A3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Reuso da água usando membranas e tratamento terciário como uma fonte confiável de água para a indústria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Henia Yacubowicz, Diretora, Koch Membrane</w:t>
            </w:r>
          </w:p>
        </w:tc>
      </w:tr>
      <w:tr w:rsidR="00B3092E" w:rsidRPr="00A2466C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Soluções tecnológicas para atenuar a crise hídrica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Mario Ramacciotti (Managing Director) e Paulo Bon (Engenheiro), Xylem</w:t>
            </w:r>
          </w:p>
        </w:tc>
      </w:tr>
      <w:tr w:rsidR="00B3092E" w:rsidRPr="00A2466C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Israel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Equipamentos e Sistemas para Reuso de Efluentes e Dessalinização de Água do Mar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José Roberto Ramos, RWL Water</w:t>
            </w:r>
          </w:p>
        </w:tc>
      </w:tr>
      <w:tr w:rsidR="00B3092E" w:rsidRPr="00A2466C" w:rsidTr="006528A3">
        <w:trPr>
          <w:trHeight w:val="38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Como as Tecnologias de Big Data podem auxiliar  Gestão Eficiente de Águas Urbanas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Vinícius Battistelli Lemos, Takadu</w:t>
            </w:r>
          </w:p>
        </w:tc>
      </w:tr>
      <w:tr w:rsidR="00B3092E" w:rsidRPr="00A2466C" w:rsidTr="006528A3">
        <w:trPr>
          <w:trHeight w:val="224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Gestão de Perdas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Shimon Constante, Miya Water</w:t>
            </w:r>
          </w:p>
        </w:tc>
      </w:tr>
      <w:tr w:rsidR="00B3092E" w:rsidRPr="00A2466C" w:rsidTr="006528A3">
        <w:trPr>
          <w:trHeight w:val="224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Sistemas de Irrigação de Alta Eficiência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Carlos Alberto Barth, NaanDanJain</w:t>
            </w:r>
          </w:p>
        </w:tc>
      </w:tr>
      <w:tr w:rsidR="009C76DF" w:rsidRPr="009C76DF" w:rsidTr="006528A3">
        <w:trPr>
          <w:trHeight w:val="224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DF" w:rsidRPr="00A2466C" w:rsidRDefault="009C76DF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A2466C" w:rsidRDefault="009C76DF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A2466C" w:rsidRDefault="009C76DF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17:10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A2466C" w:rsidRDefault="005F0190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Uruguai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Default="009C76DF" w:rsidP="009C7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Plantas dessalinizadoras compactas e móveis, para situações de emergências ou definitivas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DF" w:rsidRPr="009C76DF" w:rsidRDefault="009C76DF">
            <w:pP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9C76D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Eng. Emilio González, Gerente Geral, AGUASUR</w:t>
            </w:r>
          </w:p>
        </w:tc>
      </w:tr>
      <w:tr w:rsidR="00A2466C" w:rsidRPr="00A2466C" w:rsidTr="006528A3">
        <w:trPr>
          <w:trHeight w:val="636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9C76DF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17:10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Perspectivas e Desafios para o País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Coordenação</w:t>
            </w:r>
            <w:r w:rsidRPr="00A246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br/>
              <w:t>Ney Maranhão, Secretário de Recursos Hídricos e Ambiente Urbano, Ministério do Meio Ambiente</w:t>
            </w:r>
          </w:p>
        </w:tc>
      </w:tr>
      <w:tr w:rsidR="00A2466C" w:rsidRPr="00A2466C" w:rsidTr="006528A3">
        <w:trPr>
          <w:trHeight w:val="603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6C" w:rsidRPr="00A2466C" w:rsidRDefault="00A2466C" w:rsidP="00A2466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Sessão de Encerramento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6DF" w:rsidRDefault="00A2466C" w:rsidP="00A2466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Solenidade de Encerramento</w:t>
            </w:r>
            <w:r w:rsidRPr="00A24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="009C76DF" w:rsidRPr="009C76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Gilberto Magalhães Occhi, Ministro de Estado da Integração Nacional</w:t>
            </w:r>
          </w:p>
          <w:p w:rsidR="00A2466C" w:rsidRPr="00A2466C" w:rsidRDefault="00A2466C" w:rsidP="00A246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46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Ney Maranhão, Secretário de Recursos Hídricos e Ambiente Urbano do Ministério do Meio Ambiente</w:t>
            </w:r>
            <w:r w:rsidRPr="00A246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="006528A3" w:rsidRPr="0065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Shelley de Souza Carneiro, Gerente Executivo de Meio Ambiente e Sustentabilidade da Confederação Nacional da Indústria</w:t>
            </w:r>
            <w:r w:rsidRPr="00A246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br/>
              <w:t>Representante do Governo de São Paulo</w:t>
            </w:r>
          </w:p>
        </w:tc>
      </w:tr>
    </w:tbl>
    <w:p w:rsidR="004108EF" w:rsidRPr="0065291D" w:rsidRDefault="004108EF" w:rsidP="006528A3">
      <w:pPr>
        <w:jc w:val="both"/>
        <w:rPr>
          <w:rFonts w:asciiTheme="majorHAnsi" w:hAnsiTheme="majorHAnsi"/>
          <w:sz w:val="22"/>
        </w:rPr>
      </w:pPr>
    </w:p>
    <w:sectPr w:rsidR="004108EF" w:rsidRPr="0065291D" w:rsidSect="00B3092E">
      <w:pgSz w:w="16840" w:h="11900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7C" w:rsidRDefault="0035167C" w:rsidP="008A1FD7">
      <w:r>
        <w:separator/>
      </w:r>
    </w:p>
  </w:endnote>
  <w:endnote w:type="continuationSeparator" w:id="1">
    <w:p w:rsidR="0035167C" w:rsidRDefault="0035167C" w:rsidP="008A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D7" w:rsidRDefault="00E35982" w:rsidP="008A1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F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1FD7" w:rsidRDefault="008A1FD7" w:rsidP="008A1F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D7" w:rsidRDefault="00E35982" w:rsidP="008A1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F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53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A1FD7" w:rsidRDefault="008A1FD7" w:rsidP="008A1FD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7C" w:rsidRDefault="0035167C" w:rsidP="008A1FD7">
      <w:r>
        <w:separator/>
      </w:r>
    </w:p>
  </w:footnote>
  <w:footnote w:type="continuationSeparator" w:id="1">
    <w:p w:rsidR="0035167C" w:rsidRDefault="0035167C" w:rsidP="008A1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4FDE"/>
    <w:multiLevelType w:val="hybridMultilevel"/>
    <w:tmpl w:val="63FC3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D30"/>
    <w:multiLevelType w:val="hybridMultilevel"/>
    <w:tmpl w:val="FAE02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FF5"/>
    <w:multiLevelType w:val="hybridMultilevel"/>
    <w:tmpl w:val="F25E8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B03BE"/>
    <w:multiLevelType w:val="hybridMultilevel"/>
    <w:tmpl w:val="931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77E"/>
    <w:multiLevelType w:val="hybridMultilevel"/>
    <w:tmpl w:val="FB161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8311CC"/>
    <w:multiLevelType w:val="hybridMultilevel"/>
    <w:tmpl w:val="F2C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846"/>
    <w:rsid w:val="00004846"/>
    <w:rsid w:val="000778C7"/>
    <w:rsid w:val="000D7993"/>
    <w:rsid w:val="000E4AAF"/>
    <w:rsid w:val="0024418E"/>
    <w:rsid w:val="002D791E"/>
    <w:rsid w:val="002F3316"/>
    <w:rsid w:val="00326E48"/>
    <w:rsid w:val="0035167C"/>
    <w:rsid w:val="00393C7E"/>
    <w:rsid w:val="003C39C1"/>
    <w:rsid w:val="003E7691"/>
    <w:rsid w:val="003F1386"/>
    <w:rsid w:val="00402C33"/>
    <w:rsid w:val="004108EF"/>
    <w:rsid w:val="004267AC"/>
    <w:rsid w:val="00586A95"/>
    <w:rsid w:val="005B7FF2"/>
    <w:rsid w:val="005F0190"/>
    <w:rsid w:val="0061161C"/>
    <w:rsid w:val="00621BCA"/>
    <w:rsid w:val="00632E25"/>
    <w:rsid w:val="006427F2"/>
    <w:rsid w:val="006528A3"/>
    <w:rsid w:val="0065291D"/>
    <w:rsid w:val="0066300C"/>
    <w:rsid w:val="006E426E"/>
    <w:rsid w:val="00770E1E"/>
    <w:rsid w:val="007A16E8"/>
    <w:rsid w:val="007E3162"/>
    <w:rsid w:val="008704A7"/>
    <w:rsid w:val="008A1FD7"/>
    <w:rsid w:val="00900BDD"/>
    <w:rsid w:val="009C76DF"/>
    <w:rsid w:val="009E19BB"/>
    <w:rsid w:val="009E3A13"/>
    <w:rsid w:val="00A2466C"/>
    <w:rsid w:val="00A748FA"/>
    <w:rsid w:val="00A946C2"/>
    <w:rsid w:val="00AA2C05"/>
    <w:rsid w:val="00AA5368"/>
    <w:rsid w:val="00AC34A8"/>
    <w:rsid w:val="00AF5471"/>
    <w:rsid w:val="00B3092E"/>
    <w:rsid w:val="00B76EB8"/>
    <w:rsid w:val="00BB39C2"/>
    <w:rsid w:val="00BC046E"/>
    <w:rsid w:val="00C64DF0"/>
    <w:rsid w:val="00CD4824"/>
    <w:rsid w:val="00D90B6C"/>
    <w:rsid w:val="00DC1977"/>
    <w:rsid w:val="00DC6498"/>
    <w:rsid w:val="00DE2A46"/>
    <w:rsid w:val="00E033B3"/>
    <w:rsid w:val="00E059C6"/>
    <w:rsid w:val="00E17F89"/>
    <w:rsid w:val="00E347AF"/>
    <w:rsid w:val="00E35982"/>
    <w:rsid w:val="00E373FA"/>
    <w:rsid w:val="00E6388D"/>
    <w:rsid w:val="00EA3A59"/>
    <w:rsid w:val="00ED2911"/>
    <w:rsid w:val="00EF169A"/>
    <w:rsid w:val="00F718FE"/>
    <w:rsid w:val="00F81410"/>
    <w:rsid w:val="00F91E3B"/>
    <w:rsid w:val="00F9435F"/>
    <w:rsid w:val="00FD1BD2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84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846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946C2"/>
    <w:pPr>
      <w:spacing w:after="160" w:line="256" w:lineRule="auto"/>
      <w:ind w:left="720"/>
      <w:contextualSpacing/>
    </w:pPr>
    <w:rPr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1FD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A1FD7"/>
  </w:style>
  <w:style w:type="character" w:styleId="Nmerodepgina">
    <w:name w:val="page number"/>
    <w:basedOn w:val="Fontepargpadro"/>
    <w:uiPriority w:val="99"/>
    <w:semiHidden/>
    <w:unhideWhenUsed/>
    <w:rsid w:val="008A1FD7"/>
  </w:style>
  <w:style w:type="paragraph" w:styleId="Cabealho">
    <w:name w:val="header"/>
    <w:basedOn w:val="Normal"/>
    <w:link w:val="CabealhoChar"/>
    <w:uiPriority w:val="99"/>
    <w:semiHidden/>
    <w:unhideWhenUsed/>
    <w:rsid w:val="009C76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76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24509-84A8-4AE8-BDFC-39C03267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 - STJ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Medeiros</dc:creator>
  <cp:lastModifiedBy>66502799191</cp:lastModifiedBy>
  <cp:revision>2</cp:revision>
  <cp:lastPrinted>2015-04-15T14:51:00Z</cp:lastPrinted>
  <dcterms:created xsi:type="dcterms:W3CDTF">2015-04-20T17:06:00Z</dcterms:created>
  <dcterms:modified xsi:type="dcterms:W3CDTF">2015-04-20T17:06:00Z</dcterms:modified>
</cp:coreProperties>
</file>